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3B29E" w14:textId="255F2089" w:rsidR="567D28A2" w:rsidRDefault="00943710" w:rsidP="567D28A2">
      <w:r>
        <w:rPr>
          <w:rFonts w:ascii="Arial" w:eastAsia="Calibri Light" w:hAnsi="Arial" w:cs="Arial"/>
          <w:noProof/>
          <w:color w:val="2F5496" w:themeColor="accent1" w:themeShade="BF"/>
          <w:sz w:val="36"/>
          <w:szCs w:val="36"/>
        </w:rPr>
        <mc:AlternateContent>
          <mc:Choice Requires="wps">
            <w:drawing>
              <wp:anchor distT="0" distB="0" distL="114300" distR="114300" simplePos="0" relativeHeight="251658241" behindDoc="0" locked="0" layoutInCell="1" allowOverlap="1" wp14:anchorId="35B5296F" wp14:editId="55974B73">
                <wp:simplePos x="0" y="0"/>
                <wp:positionH relativeFrom="margin">
                  <wp:align>center</wp:align>
                </wp:positionH>
                <wp:positionV relativeFrom="paragraph">
                  <wp:posOffset>3304540</wp:posOffset>
                </wp:positionV>
                <wp:extent cx="3829050" cy="1514475"/>
                <wp:effectExtent l="0" t="0" r="19050" b="9525"/>
                <wp:wrapNone/>
                <wp:docPr id="6" name="Rectangle 6"/>
                <wp:cNvGraphicFramePr/>
                <a:graphic xmlns:a="http://schemas.openxmlformats.org/drawingml/2006/main">
                  <a:graphicData uri="http://schemas.microsoft.com/office/word/2010/wordprocessingShape">
                    <wps:wsp>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FE03150">
              <v:rect id="Rectangle 6" style="position:absolute;margin-left:0;margin-top:260.2pt;width:301.5pt;height:119.25pt;z-index:251658239;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ed="f" strokecolor="#0e4d94" strokeweight="1pt" w14:anchorId="56087C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">
                <w10:wrap anchorx="margin"/>
              </v:rect>
            </w:pict>
          </mc:Fallback>
        </mc:AlternateContent>
      </w:r>
      <w:r>
        <w:rPr>
          <w:noProof/>
        </w:rPr>
        <mc:AlternateContent>
          <mc:Choice Requires="wps">
            <w:drawing>
              <wp:anchor distT="0" distB="0" distL="114300" distR="114300" simplePos="0" relativeHeight="251658243" behindDoc="0" locked="0" layoutInCell="1" allowOverlap="1" wp14:anchorId="48CFCF51" wp14:editId="28366673">
                <wp:simplePos x="0" y="0"/>
                <wp:positionH relativeFrom="margin">
                  <wp:align>center</wp:align>
                </wp:positionH>
                <wp:positionV relativeFrom="page">
                  <wp:posOffset>5906770</wp:posOffset>
                </wp:positionV>
                <wp:extent cx="3000375" cy="409575"/>
                <wp:effectExtent l="0" t="0" r="9525" b="9525"/>
                <wp:wrapNone/>
                <wp:docPr id="4" name="Rektangel 4"/>
                <wp:cNvGraphicFramePr/>
                <a:graphic xmlns:a="http://schemas.openxmlformats.org/drawingml/2006/main">
                  <a:graphicData uri="http://schemas.microsoft.com/office/word/2010/wordprocessingShape">
                    <wps:wsp>
                      <wps:cNvSpPr/>
                      <wps:spPr>
                        <a:xfrm>
                          <a:off x="0" y="0"/>
                          <a:ext cx="3000375" cy="4095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375AC8" w14:textId="00889092" w:rsidR="00FD19F0" w:rsidRPr="00BD7BE7" w:rsidRDefault="004827AF" w:rsidP="00FD19F0">
                            <w:pPr>
                              <w:jc w:val="center"/>
                              <w:rPr>
                                <w:rFonts w:ascii="Arial" w:hAnsi="Arial" w:cs="Arial"/>
                                <w:color w:val="2F5496" w:themeColor="accent1" w:themeShade="BF"/>
                                <w:sz w:val="36"/>
                                <w:szCs w:val="36"/>
                                <w:lang w:val="en-US"/>
                              </w:rPr>
                            </w:pPr>
                            <w:proofErr w:type="spellStart"/>
                            <w:r>
                              <w:rPr>
                                <w:rFonts w:ascii="Arial" w:hAnsi="Arial" w:cs="Arial"/>
                                <w:color w:val="2F5496" w:themeColor="accent1" w:themeShade="BF"/>
                                <w:sz w:val="36"/>
                                <w:szCs w:val="36"/>
                                <w:lang w:val="en-US"/>
                              </w:rPr>
                              <w:t>Kunskapsunderlag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FCF51" id="Rektangel 4" o:spid="_x0000_s1026" style="position:absolute;margin-left:0;margin-top:465.1pt;width:236.25pt;height:32.25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" fillcolor="white [3212]" strokecolor="white [3212]" strokeweight="1pt">
                <v:textbox>
                  <w:txbxContent>
                    <w:p w14:paraId="44375AC8" w14:textId="00889092" w:rsidR="00FD19F0" w:rsidRPr="00BD7BE7" w:rsidRDefault="004827AF" w:rsidP="00FD19F0">
                      <w:pPr>
                        <w:jc w:val="center"/>
                        <w:rPr>
                          <w:rFonts w:ascii="Arial" w:hAnsi="Arial" w:cs="Arial"/>
                          <w:color w:val="2F5496" w:themeColor="accent1" w:themeShade="BF"/>
                          <w:sz w:val="36"/>
                          <w:szCs w:val="36"/>
                          <w:lang w:val="en-US"/>
                        </w:rPr>
                      </w:pPr>
                      <w:proofErr w:type="spellStart"/>
                      <w:r>
                        <w:rPr>
                          <w:rFonts w:ascii="Arial" w:hAnsi="Arial" w:cs="Arial"/>
                          <w:color w:val="2F5496" w:themeColor="accent1" w:themeShade="BF"/>
                          <w:sz w:val="36"/>
                          <w:szCs w:val="36"/>
                          <w:lang w:val="en-US"/>
                        </w:rPr>
                        <w:t>Kunskapsunderlag</w:t>
                      </w:r>
                      <w:proofErr w:type="spellEnd"/>
                    </w:p>
                  </w:txbxContent>
                </v:textbox>
                <w10:wrap anchorx="margin" anchory="page"/>
              </v:rect>
            </w:pict>
          </mc:Fallback>
        </mc:AlternateContent>
      </w:r>
      <w:r>
        <w:rPr>
          <w:noProof/>
        </w:rPr>
        <mc:AlternateContent>
          <mc:Choice Requires="wps">
            <w:drawing>
              <wp:anchor distT="0" distB="0" distL="114300" distR="114300" simplePos="0" relativeHeight="251658242" behindDoc="0" locked="0" layoutInCell="1" allowOverlap="1" wp14:anchorId="32355755" wp14:editId="4D6FFD90">
                <wp:simplePos x="0" y="0"/>
                <wp:positionH relativeFrom="margin">
                  <wp:align>center</wp:align>
                </wp:positionH>
                <wp:positionV relativeFrom="page">
                  <wp:posOffset>4547870</wp:posOffset>
                </wp:positionV>
                <wp:extent cx="3411071" cy="975099"/>
                <wp:effectExtent l="0" t="0" r="18415" b="15875"/>
                <wp:wrapNone/>
                <wp:docPr id="3" name="Rektangel 3"/>
                <wp:cNvGraphicFramePr/>
                <a:graphic xmlns:a="http://schemas.openxmlformats.org/drawingml/2006/main">
                  <a:graphicData uri="http://schemas.microsoft.com/office/word/2010/wordprocessingShape">
                    <wps:wsp>
                      <wps:cNvSpPr/>
                      <wps:spPr>
                        <a:xfrm>
                          <a:off x="0" y="0"/>
                          <a:ext cx="3411071" cy="97509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6E6FC" w14:textId="38D7A9D0" w:rsidR="00FD19F0" w:rsidRPr="00943710" w:rsidRDefault="00FD19F0" w:rsidP="00FD19F0">
                            <w:pPr>
                              <w:jc w:val="center"/>
                              <w:rPr>
                                <w:rFonts w:ascii="Arial" w:hAnsi="Arial" w:cs="Arial"/>
                                <w:b/>
                                <w:color w:val="2F5496" w:themeColor="accent1" w:themeShade="BF"/>
                                <w:sz w:val="64"/>
                                <w:szCs w:val="64"/>
                                <w:lang w:val="en-US"/>
                              </w:rPr>
                            </w:pPr>
                            <w:proofErr w:type="spellStart"/>
                            <w:r w:rsidRPr="00943710">
                              <w:rPr>
                                <w:rFonts w:ascii="Arial" w:hAnsi="Arial" w:cs="Arial"/>
                                <w:b/>
                                <w:color w:val="2F5496" w:themeColor="accent1" w:themeShade="BF"/>
                                <w:sz w:val="64"/>
                                <w:szCs w:val="64"/>
                                <w:lang w:val="en-US"/>
                              </w:rPr>
                              <w:t>Avfallshantering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55755" id="Rektangel 3" o:spid="_x0000_s1027" style="position:absolute;margin-left:0;margin-top:358.1pt;width:268.6pt;height:76.8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" fillcolor="white [3212]" strokecolor="white [3212]" strokeweight="1pt">
                <v:textbox>
                  <w:txbxContent>
                    <w:p w14:paraId="7296E6FC" w14:textId="38D7A9D0" w:rsidR="00FD19F0" w:rsidRPr="00943710" w:rsidRDefault="00FD19F0" w:rsidP="00FD19F0">
                      <w:pPr>
                        <w:jc w:val="center"/>
                        <w:rPr>
                          <w:rFonts w:ascii="Arial" w:hAnsi="Arial" w:cs="Arial"/>
                          <w:b/>
                          <w:color w:val="2F5496" w:themeColor="accent1" w:themeShade="BF"/>
                          <w:sz w:val="64"/>
                          <w:szCs w:val="64"/>
                          <w:lang w:val="en-US"/>
                        </w:rPr>
                      </w:pPr>
                      <w:proofErr w:type="spellStart"/>
                      <w:r w:rsidRPr="00943710">
                        <w:rPr>
                          <w:rFonts w:ascii="Arial" w:hAnsi="Arial" w:cs="Arial"/>
                          <w:b/>
                          <w:color w:val="2F5496" w:themeColor="accent1" w:themeShade="BF"/>
                          <w:sz w:val="64"/>
                          <w:szCs w:val="64"/>
                          <w:lang w:val="en-US"/>
                        </w:rPr>
                        <w:t>Avfallshantering</w:t>
                      </w:r>
                      <w:proofErr w:type="spellEnd"/>
                    </w:p>
                  </w:txbxContent>
                </v:textbox>
                <w10:wrap anchorx="margin" anchory="page"/>
              </v:rect>
            </w:pict>
          </mc:Fallback>
        </mc:AlternateContent>
      </w:r>
      <w:r w:rsidRPr="00FD19F0">
        <w:rPr>
          <w:rFonts w:ascii="Arial" w:hAnsi="Arial" w:cs="Arial"/>
          <w:noProof/>
        </w:rPr>
        <w:drawing>
          <wp:anchor distT="0" distB="0" distL="114300" distR="114300" simplePos="0" relativeHeight="251658240" behindDoc="1" locked="0" layoutInCell="1" allowOverlap="1" wp14:anchorId="5A0A0DE5" wp14:editId="4884E2F2">
            <wp:simplePos x="0" y="0"/>
            <wp:positionH relativeFrom="page">
              <wp:posOffset>5454</wp:posOffset>
            </wp:positionH>
            <wp:positionV relativeFrom="page">
              <wp:posOffset>0</wp:posOffset>
            </wp:positionV>
            <wp:extent cx="7578165" cy="10724057"/>
            <wp:effectExtent l="0" t="0" r="3810" b="0"/>
            <wp:wrapTight wrapText="bothSides">
              <wp:wrapPolygon edited="0">
                <wp:start x="0" y="0"/>
                <wp:lineTo x="0" y="21564"/>
                <wp:lineTo x="21575" y="21564"/>
                <wp:lineTo x="21575"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78165" cy="10724057"/>
                    </a:xfrm>
                    <a:prstGeom prst="rect">
                      <a:avLst/>
                    </a:prstGeom>
                  </pic:spPr>
                </pic:pic>
              </a:graphicData>
            </a:graphic>
            <wp14:sizeRelH relativeFrom="margin">
              <wp14:pctWidth>0</wp14:pctWidth>
            </wp14:sizeRelH>
            <wp14:sizeRelV relativeFrom="margin">
              <wp14:pctHeight>0</wp14:pctHeight>
            </wp14:sizeRelV>
          </wp:anchor>
        </w:drawing>
      </w:r>
    </w:p>
    <w:p w14:paraId="0BDC91FA" w14:textId="77777777" w:rsidR="004827AF" w:rsidRDefault="004827AF" w:rsidP="004827AF">
      <w:pPr>
        <w:pStyle w:val="Rubrik3"/>
        <w:shd w:val="clear" w:color="auto" w:fill="FFFFFF"/>
        <w:spacing w:before="0" w:after="75"/>
        <w:rPr>
          <w:rFonts w:ascii="Fira Sans" w:hAnsi="Fira Sans"/>
          <w:color w:val="38393C"/>
        </w:rPr>
      </w:pPr>
      <w:r>
        <w:rPr>
          <w:rFonts w:ascii="Fira Sans" w:hAnsi="Fira Sans"/>
          <w:b/>
          <w:bCs/>
          <w:color w:val="38393C"/>
        </w:rPr>
        <w:lastRenderedPageBreak/>
        <w:t>Vad är avfall?</w:t>
      </w:r>
    </w:p>
    <w:p w14:paraId="27D8D546"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Nästan allt, utom maten vi äter upp, blir avfall förr eller senare. Enligt lagen är avfall alla föremål, ämnen och substanser som innehavaren gör sig av med eller avser eller är skyldig att göra sig av med.</w:t>
      </w:r>
    </w:p>
    <w:p w14:paraId="447AB3C6"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Dolt avfall</w:t>
      </w:r>
    </w:p>
    <w:p w14:paraId="324F8880" w14:textId="239C7188"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noProof/>
          <w:color w:val="38393C"/>
          <w:sz w:val="26"/>
          <w:szCs w:val="26"/>
        </w:rPr>
        <w:drawing>
          <wp:inline distT="0" distB="0" distL="0" distR="0" wp14:anchorId="680706FE" wp14:editId="2242DB4F">
            <wp:extent cx="1181100" cy="1828800"/>
            <wp:effectExtent l="0" t="0" r="0" b="0"/>
            <wp:docPr id="1501960125" name="Bildobjekt 3" descr="mob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b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1828800"/>
                    </a:xfrm>
                    <a:prstGeom prst="rect">
                      <a:avLst/>
                    </a:prstGeom>
                    <a:noFill/>
                    <a:ln>
                      <a:noFill/>
                    </a:ln>
                  </pic:spPr>
                </pic:pic>
              </a:graphicData>
            </a:graphic>
          </wp:inline>
        </w:drawing>
      </w:r>
      <w:r>
        <w:rPr>
          <w:rFonts w:ascii="Palatino Linotype" w:hAnsi="Palatino Linotype"/>
          <w:color w:val="38393C"/>
          <w:sz w:val="26"/>
          <w:szCs w:val="26"/>
        </w:rPr>
        <w:br/>
      </w:r>
      <w:r>
        <w:rPr>
          <w:rFonts w:ascii="Palatino Linotype" w:hAnsi="Palatino Linotype"/>
          <w:color w:val="38393C"/>
          <w:sz w:val="26"/>
          <w:szCs w:val="26"/>
        </w:rPr>
        <w:t xml:space="preserve">Det avfall som uppstår hemma hos oss eller på företag är dock bara toppen av ett isberg. När en vara produceras används ofta många olika slags material. Vid tillverkning av en mobiltelefon används bland annat metaller, ädelmetaller och plaster. Det avfall som uppstår när råvarorna tas fram ur jordskorpan, det spill som uppstår när plastkomponenter skärs ut och det spill som blir vid framtagning av förpackningar (frigolit, plast, kartong) är exempel på dolt avfall. Ofta återvinns inte det här avfallet, utan läggs på okontrollerade tippar i andra länder. En enda mobiltelefon ger under sin </w:t>
      </w:r>
      <w:proofErr w:type="gramStart"/>
      <w:r>
        <w:rPr>
          <w:rFonts w:ascii="Palatino Linotype" w:hAnsi="Palatino Linotype"/>
          <w:color w:val="38393C"/>
          <w:sz w:val="26"/>
          <w:szCs w:val="26"/>
        </w:rPr>
        <w:t>livscykel upphov</w:t>
      </w:r>
      <w:proofErr w:type="gramEnd"/>
      <w:r>
        <w:rPr>
          <w:rFonts w:ascii="Palatino Linotype" w:hAnsi="Palatino Linotype"/>
          <w:color w:val="38393C"/>
          <w:sz w:val="26"/>
          <w:szCs w:val="26"/>
        </w:rPr>
        <w:t xml:space="preserve"> till 86 kilo avfall.</w:t>
      </w:r>
    </w:p>
    <w:p w14:paraId="30345A9C"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Miljömål</w:t>
      </w:r>
    </w:p>
    <w:p w14:paraId="6384F0C8"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Sveriges miljömål handlar om att skapa en utveckling som är miljömässigt hållbar över tid och omfattar ett generationsmål, sexton miljökvalitetsmål och tjugofyra etappmål. I korthet kan Sveriges miljömål sammanfattas med att i det samhälle som lämnas över till nästa generation ska de stora miljöproblemen vara lösta. </w:t>
      </w:r>
    </w:p>
    <w:p w14:paraId="7E1607E3"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Spelar sopor roll?</w:t>
      </w:r>
    </w:p>
    <w:p w14:paraId="2E398A80"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Hur vi tar hand om sopor spelar roll för att vi ska uppnå miljömålen. Avfallet måste behandlas på det sätt som bäst tar tillvara material och energi utifrån avfallets egenskaper. Följande beslut har därför fattats:</w:t>
      </w:r>
    </w:p>
    <w:p w14:paraId="70830DDD" w14:textId="77777777" w:rsidR="004827AF" w:rsidRDefault="004827AF" w:rsidP="004827AF">
      <w:pPr>
        <w:numPr>
          <w:ilvl w:val="0"/>
          <w:numId w:val="11"/>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Förbud att deponera utsorterat brännbart avfall (2002)</w:t>
      </w:r>
    </w:p>
    <w:p w14:paraId="6EB7CE6B" w14:textId="77777777" w:rsidR="004827AF" w:rsidRDefault="004827AF" w:rsidP="004827AF">
      <w:pPr>
        <w:numPr>
          <w:ilvl w:val="0"/>
          <w:numId w:val="11"/>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Förbud att deponera organiskt avfall (2005)</w:t>
      </w:r>
    </w:p>
    <w:p w14:paraId="1C76D7E2" w14:textId="77777777" w:rsidR="004827AF" w:rsidRDefault="004827AF" w:rsidP="004827AF">
      <w:pPr>
        <w:numPr>
          <w:ilvl w:val="0"/>
          <w:numId w:val="11"/>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Skatt på avfall som deponeras (2000)</w:t>
      </w:r>
    </w:p>
    <w:p w14:paraId="1644BA11" w14:textId="77777777" w:rsidR="004827AF" w:rsidRDefault="004827AF" w:rsidP="004827AF">
      <w:pPr>
        <w:numPr>
          <w:ilvl w:val="0"/>
          <w:numId w:val="11"/>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lastRenderedPageBreak/>
        <w:t>Producentansvar för vissa produktgrupper (1994)</w:t>
      </w:r>
    </w:p>
    <w:p w14:paraId="65A2E428" w14:textId="43BC3BE2" w:rsidR="004827AF" w:rsidRDefault="004827AF" w:rsidP="004827AF">
      <w:pPr>
        <w:numPr>
          <w:ilvl w:val="0"/>
          <w:numId w:val="11"/>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Skyldighet att sortera ut batterier, </w:t>
      </w:r>
      <w:proofErr w:type="spellStart"/>
      <w:r>
        <w:rPr>
          <w:rFonts w:ascii="Palatino Linotype" w:hAnsi="Palatino Linotype"/>
          <w:color w:val="38393C"/>
          <w:sz w:val="26"/>
          <w:szCs w:val="26"/>
        </w:rPr>
        <w:t>elavfall</w:t>
      </w:r>
      <w:proofErr w:type="spellEnd"/>
      <w:r>
        <w:rPr>
          <w:rFonts w:ascii="Palatino Linotype" w:hAnsi="Palatino Linotype"/>
          <w:color w:val="38393C"/>
          <w:sz w:val="26"/>
          <w:szCs w:val="26"/>
        </w:rPr>
        <w:t>, ljuskällor, returpapper och förpackningar</w:t>
      </w:r>
      <w:r>
        <w:rPr>
          <w:rFonts w:ascii="Palatino Linotype" w:hAnsi="Palatino Linotype"/>
          <w:color w:val="38393C"/>
          <w:sz w:val="26"/>
          <w:szCs w:val="26"/>
        </w:rPr>
        <w:br/>
      </w:r>
    </w:p>
    <w:p w14:paraId="3517C566"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Producentansvar</w:t>
      </w:r>
    </w:p>
    <w:p w14:paraId="6BFC9EFD"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Lagstadgat producentansvar finns idag för returpapper, förpackningar, elektriskt och elektroniskt avfall, läkemedel, däck, bilar, batterier och radioaktiva produkter.</w:t>
      </w:r>
    </w:p>
    <w:p w14:paraId="556C2DF2"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Producentansvaret innebär att producenterna ansvarar för att samla in och ta hand om uttjänta produkter och ska motivera tillverkarna att framställa produkter som är mer resurssnåla, lättare att återvinna och inte innehåller miljöfarliga ämnen. Producentansvaret är ett styrmedel för att uppnå miljömålen. FTI, Förpacknings- och Tidningsinsamlingen, ansvarar för de obemannade återvinningsstationerna som finns över hela landet.</w:t>
      </w:r>
    </w:p>
    <w:p w14:paraId="322B7541"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Sveriges mål kopplat till avfall</w:t>
      </w:r>
    </w:p>
    <w:p w14:paraId="483E1E5F"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Sverige ska klättra högre i EU:s avfallshierarki och nå högre resurseffektivitet. Det finns flera mål gällande avfallsminskning, återbruk och återvinning. Här listas några av dem:</w:t>
      </w:r>
    </w:p>
    <w:p w14:paraId="12200199"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Matavfallet ska minska </w:t>
      </w:r>
    </w:p>
    <w:p w14:paraId="70EA1150"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Minst 50% av matavfallet ska sorteras ut och behandlas biologiskt så att växtnäringen tas tillvara senast 2020 och minst 40% ska behandlas så att också energin tas tillvara.</w:t>
      </w:r>
    </w:p>
    <w:p w14:paraId="5EA715E2"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Återanvändningen av hushållens avfall ska öka.</w:t>
      </w:r>
    </w:p>
    <w:p w14:paraId="4AFF67A0"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Materialåtervinningen av hushållens avfall ska öka.</w:t>
      </w:r>
    </w:p>
    <w:p w14:paraId="43374DE0"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Återanvändning av kläder och andra textilier ska öka.</w:t>
      </w:r>
    </w:p>
    <w:p w14:paraId="3BB361AB"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Materialåtervinningen av textilier ska öka.</w:t>
      </w:r>
    </w:p>
    <w:p w14:paraId="6BB6A80C"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Insamlingen av </w:t>
      </w:r>
      <w:proofErr w:type="spellStart"/>
      <w:r>
        <w:rPr>
          <w:rFonts w:ascii="Palatino Linotype" w:hAnsi="Palatino Linotype"/>
          <w:color w:val="38393C"/>
          <w:sz w:val="26"/>
          <w:szCs w:val="26"/>
        </w:rPr>
        <w:t>elavfall</w:t>
      </w:r>
      <w:proofErr w:type="spellEnd"/>
      <w:r>
        <w:rPr>
          <w:rFonts w:ascii="Palatino Linotype" w:hAnsi="Palatino Linotype"/>
          <w:color w:val="38393C"/>
          <w:sz w:val="26"/>
          <w:szCs w:val="26"/>
        </w:rPr>
        <w:t xml:space="preserve"> till materialåtervinning ska öka.</w:t>
      </w:r>
    </w:p>
    <w:p w14:paraId="5959C6C6" w14:textId="77777777"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Minst 70 viktprocent av det icke-farliga bygg- och rivningsavfallet ska förberedas för återanvändning eller återvinning senast 2020.</w:t>
      </w:r>
    </w:p>
    <w:p w14:paraId="642B81DA" w14:textId="27521FE6" w:rsidR="004827AF" w:rsidRDefault="004827AF" w:rsidP="004827AF">
      <w:pPr>
        <w:numPr>
          <w:ilvl w:val="0"/>
          <w:numId w:val="12"/>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För avfall som omfattas av producentansvaret finns särskilda återvinningsmål.</w:t>
      </w:r>
      <w:r>
        <w:rPr>
          <w:rFonts w:ascii="Palatino Linotype" w:hAnsi="Palatino Linotype"/>
          <w:color w:val="38393C"/>
          <w:sz w:val="26"/>
          <w:szCs w:val="26"/>
        </w:rPr>
        <w:br/>
      </w:r>
    </w:p>
    <w:p w14:paraId="742185EC"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Vem ansvarar för sortering?</w:t>
      </w:r>
    </w:p>
    <w:p w14:paraId="451BA6FF" w14:textId="77777777" w:rsidR="004827AF" w:rsidRDefault="004827AF" w:rsidP="004827AF">
      <w:pPr>
        <w:numPr>
          <w:ilvl w:val="0"/>
          <w:numId w:val="13"/>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Konsumenter, företag, industrier, föreningar med flera (avfallsproducenterna) är skyldiga att sortera och göra sig av med </w:t>
      </w:r>
      <w:r>
        <w:rPr>
          <w:rFonts w:ascii="Palatino Linotype" w:hAnsi="Palatino Linotype"/>
          <w:color w:val="38393C"/>
          <w:sz w:val="26"/>
          <w:szCs w:val="26"/>
        </w:rPr>
        <w:lastRenderedPageBreak/>
        <w:t>avfallet på rätt sätt. Vi måste alltså sortera ut returpapper, förpackningar och farligt avfall och lämna till de insamlingssystem som finns.</w:t>
      </w:r>
    </w:p>
    <w:p w14:paraId="50E24CA4" w14:textId="77777777" w:rsidR="004827AF" w:rsidRDefault="004827AF" w:rsidP="004827AF">
      <w:pPr>
        <w:numPr>
          <w:ilvl w:val="0"/>
          <w:numId w:val="13"/>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Kommunerna ansvarar för hämtning och behandling av hushållsavfallet. Kommunerna beslutar om de ska sköta sophämtningen själva eller lägga ut den på entreprenad. Via en renhållningsavgift bekostar kommuninvånarna hämtning och behandling av hushållsavfallet.</w:t>
      </w:r>
    </w:p>
    <w:p w14:paraId="14A31EC6" w14:textId="77777777" w:rsidR="004827AF" w:rsidRDefault="004827AF" w:rsidP="004827AF">
      <w:pPr>
        <w:numPr>
          <w:ilvl w:val="0"/>
          <w:numId w:val="13"/>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Producenterna, importörerna och säljarna av de varor som omfattas av producentansvaret måste se till att </w:t>
      </w:r>
      <w:proofErr w:type="spellStart"/>
      <w:r>
        <w:rPr>
          <w:rFonts w:ascii="Palatino Linotype" w:hAnsi="Palatino Linotype"/>
          <w:color w:val="38393C"/>
          <w:sz w:val="26"/>
          <w:szCs w:val="26"/>
        </w:rPr>
        <w:t>att</w:t>
      </w:r>
      <w:proofErr w:type="spellEnd"/>
      <w:r>
        <w:rPr>
          <w:rFonts w:ascii="Palatino Linotype" w:hAnsi="Palatino Linotype"/>
          <w:color w:val="38393C"/>
          <w:sz w:val="26"/>
          <w:szCs w:val="26"/>
        </w:rPr>
        <w:t xml:space="preserve"> produkterna samlas in och återvinns.</w:t>
      </w:r>
    </w:p>
    <w:p w14:paraId="50E05AAF" w14:textId="77777777" w:rsidR="004827AF" w:rsidRDefault="004827AF" w:rsidP="004827AF">
      <w:pPr>
        <w:numPr>
          <w:ilvl w:val="0"/>
          <w:numId w:val="13"/>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Naturvårdsverket är regeringens centrala miljömyndighet. De ska se till att regelverket och styrmedel fungerar effektivt och har som mål att minska miljöpåverkan under produkternas hela livscykel – från råvara till avfall. Naturvårdsverket ska också se till att avfallshanteringen är enkel för konsumenterna och att den är bra ur miljöperspektiv. Det är Naturvårdsverket som samordnar miljöarbetet nationellt, inom EU och internationellt.</w:t>
      </w:r>
    </w:p>
    <w:p w14:paraId="4A03D3B9" w14:textId="149E8962" w:rsidR="004827AF" w:rsidRDefault="004827AF" w:rsidP="004827AF">
      <w:pPr>
        <w:numPr>
          <w:ilvl w:val="0"/>
          <w:numId w:val="13"/>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Miljö- och energidepartementet ansvarar för att samordna regeringens miljö- och energipolitik. Departementets ansvarsområden är klimat, hållbar utveckling, biologisk mångfald, kemikalier, kretslopp, natur- och skogsvård, havsmiljö, energi, strålskydd och kärnsäkerhet samt internationellt miljösamarbete.</w:t>
      </w:r>
      <w:r>
        <w:rPr>
          <w:rFonts w:ascii="Palatino Linotype" w:hAnsi="Palatino Linotype"/>
          <w:color w:val="38393C"/>
          <w:sz w:val="26"/>
          <w:szCs w:val="26"/>
        </w:rPr>
        <w:br/>
        <w:t>Vad gäller kretslopp och avfall arbetar departementet med miljökvalitetsmålen, regler kring avfallshantering och avfallsmarknad samt en miljöorienterad produktpolitik.</w:t>
      </w:r>
      <w:r>
        <w:rPr>
          <w:rFonts w:ascii="Palatino Linotype" w:hAnsi="Palatino Linotype"/>
          <w:color w:val="38393C"/>
          <w:sz w:val="26"/>
          <w:szCs w:val="26"/>
        </w:rPr>
        <w:br/>
      </w:r>
    </w:p>
    <w:p w14:paraId="0FDE4C7B"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Avfallshierarkin</w:t>
      </w:r>
    </w:p>
    <w:p w14:paraId="5E28D037" w14:textId="6B8C0AAC" w:rsidR="004827AF" w:rsidRDefault="004827AF" w:rsidP="004827AF">
      <w:pPr>
        <w:numPr>
          <w:ilvl w:val="0"/>
          <w:numId w:val="14"/>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noProof/>
          <w:color w:val="38393C"/>
          <w:sz w:val="26"/>
          <w:szCs w:val="26"/>
        </w:rPr>
        <w:drawing>
          <wp:inline distT="0" distB="0" distL="0" distR="0" wp14:anchorId="70A43EFF" wp14:editId="6B4C5CAB">
            <wp:extent cx="2584450" cy="1816100"/>
            <wp:effectExtent l="0" t="0" r="6350" b="0"/>
            <wp:docPr id="543900475" name="Bildobjekt 2" descr="avfallstrap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fallstrapp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4450" cy="1816100"/>
                    </a:xfrm>
                    <a:prstGeom prst="rect">
                      <a:avLst/>
                    </a:prstGeom>
                    <a:noFill/>
                    <a:ln>
                      <a:noFill/>
                    </a:ln>
                  </pic:spPr>
                </pic:pic>
              </a:graphicData>
            </a:graphic>
          </wp:inline>
        </w:drawing>
      </w:r>
    </w:p>
    <w:p w14:paraId="5EC8BD66" w14:textId="21092B60" w:rsidR="004827AF" w:rsidRDefault="004827AF" w:rsidP="004827AF">
      <w:pPr>
        <w:numPr>
          <w:ilvl w:val="0"/>
          <w:numId w:val="14"/>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Avfallshierarkin visar i vilken ordning olika metoder för att behandla avfall bör användas. </w:t>
      </w:r>
      <w:proofErr w:type="gramStart"/>
      <w:r>
        <w:rPr>
          <w:rFonts w:ascii="Palatino Linotype" w:hAnsi="Palatino Linotype"/>
          <w:color w:val="38393C"/>
          <w:sz w:val="26"/>
          <w:szCs w:val="26"/>
        </w:rPr>
        <w:t>Den  grundar</w:t>
      </w:r>
      <w:proofErr w:type="gramEnd"/>
      <w:r>
        <w:rPr>
          <w:rFonts w:ascii="Palatino Linotype" w:hAnsi="Palatino Linotype"/>
          <w:color w:val="38393C"/>
          <w:sz w:val="26"/>
          <w:szCs w:val="26"/>
        </w:rPr>
        <w:t xml:space="preserve"> sig  på EU-direktiv och är en metod </w:t>
      </w:r>
      <w:r>
        <w:rPr>
          <w:rFonts w:ascii="Palatino Linotype" w:hAnsi="Palatino Linotype"/>
          <w:color w:val="38393C"/>
          <w:sz w:val="26"/>
          <w:szCs w:val="26"/>
        </w:rPr>
        <w:lastRenderedPageBreak/>
        <w:t>för att uppnå EU:s miljömål. Att förebygga uppkomsten av avfall är det översta steget i avfallshierarkin och det är prioriterat i både den europeiska och i den svenska avfallslagstiftningen. Genom förbättrade produktionsmetoder och genom förändrade konsumtionsvanor kan vi förhindra att sopor uppstår. Det övergripande syftet med avfallshierarkin är att bryta det starka sambandet mellan tillväxt och generering av sopor.</w:t>
      </w:r>
      <w:r>
        <w:rPr>
          <w:rFonts w:ascii="Palatino Linotype" w:hAnsi="Palatino Linotype"/>
          <w:color w:val="38393C"/>
          <w:sz w:val="26"/>
          <w:szCs w:val="26"/>
        </w:rPr>
        <w:br/>
      </w:r>
    </w:p>
    <w:p w14:paraId="5616CFB7"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 xml:space="preserve">Vem är </w:t>
      </w:r>
      <w:proofErr w:type="spellStart"/>
      <w:r>
        <w:rPr>
          <w:rFonts w:ascii="Fira Sans" w:hAnsi="Fira Sans"/>
          <w:b/>
          <w:bCs/>
          <w:color w:val="38393C"/>
        </w:rPr>
        <w:t>Sysav</w:t>
      </w:r>
      <w:proofErr w:type="spellEnd"/>
      <w:r>
        <w:rPr>
          <w:rFonts w:ascii="Fira Sans" w:hAnsi="Fira Sans"/>
          <w:b/>
          <w:bCs/>
          <w:color w:val="38393C"/>
        </w:rPr>
        <w:t xml:space="preserve"> och vad gör </w:t>
      </w:r>
      <w:proofErr w:type="spellStart"/>
      <w:r>
        <w:rPr>
          <w:rFonts w:ascii="Fira Sans" w:hAnsi="Fira Sans"/>
          <w:b/>
          <w:bCs/>
          <w:color w:val="38393C"/>
        </w:rPr>
        <w:t>Sysav</w:t>
      </w:r>
      <w:proofErr w:type="spellEnd"/>
      <w:r>
        <w:rPr>
          <w:rFonts w:ascii="Fira Sans" w:hAnsi="Fira Sans"/>
          <w:b/>
          <w:bCs/>
          <w:color w:val="38393C"/>
        </w:rPr>
        <w:t>?</w:t>
      </w:r>
    </w:p>
    <w:p w14:paraId="442B7B45" w14:textId="77777777" w:rsidR="004827AF" w:rsidRDefault="004827AF" w:rsidP="004827AF">
      <w:pPr>
        <w:numPr>
          <w:ilvl w:val="0"/>
          <w:numId w:val="15"/>
        </w:numPr>
        <w:shd w:val="clear" w:color="auto" w:fill="FFFFFF"/>
        <w:spacing w:before="100" w:beforeAutospacing="1" w:after="45" w:line="240" w:lineRule="auto"/>
        <w:rPr>
          <w:rFonts w:ascii="Palatino Linotype" w:hAnsi="Palatino Linotype"/>
          <w:color w:val="38393C"/>
          <w:sz w:val="26"/>
          <w:szCs w:val="26"/>
        </w:rPr>
      </w:pP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står för </w:t>
      </w:r>
      <w:proofErr w:type="spellStart"/>
      <w:r>
        <w:rPr>
          <w:rFonts w:ascii="Palatino Linotype" w:hAnsi="Palatino Linotype"/>
          <w:color w:val="38393C"/>
          <w:sz w:val="26"/>
          <w:szCs w:val="26"/>
        </w:rPr>
        <w:t>Sydskånes</w:t>
      </w:r>
      <w:proofErr w:type="spellEnd"/>
      <w:r>
        <w:rPr>
          <w:rFonts w:ascii="Palatino Linotype" w:hAnsi="Palatino Linotype"/>
          <w:color w:val="38393C"/>
          <w:sz w:val="26"/>
          <w:szCs w:val="26"/>
        </w:rPr>
        <w:t xml:space="preserve"> avfallsaktiebolag och ägs av 14 kommuner i södra Skåne. </w:t>
      </w: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tar hand om hushållsavfall från de cirka 740 000 invånarna i ägarkommunerna Burlöv, Kävlinge, Lomma, Lund, Malmö, Simrishamn, Sjöbo, Skurup, Staffanstorp, Svedala, Tomelilla, Trelleborg, Vellinge och Ystad.</w:t>
      </w:r>
    </w:p>
    <w:p w14:paraId="5324CD19" w14:textId="77777777" w:rsidR="004827AF" w:rsidRDefault="004827AF" w:rsidP="004827AF">
      <w:pPr>
        <w:numPr>
          <w:ilvl w:val="0"/>
          <w:numId w:val="15"/>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Dotterbolaget </w:t>
      </w: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Industri AB hanterar industri- och verksamhetsavfall och hushållsavfall från andra än ägarkommunerna. Dotterbolaget </w:t>
      </w: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Utveckling AB arbetar med forskning och utveckling.</w:t>
      </w:r>
    </w:p>
    <w:p w14:paraId="45DD196A" w14:textId="77D1D33E" w:rsidR="004827AF" w:rsidRDefault="004827AF" w:rsidP="004827AF">
      <w:pPr>
        <w:numPr>
          <w:ilvl w:val="0"/>
          <w:numId w:val="15"/>
        </w:numPr>
        <w:shd w:val="clear" w:color="auto" w:fill="FFFFFF"/>
        <w:spacing w:before="100" w:beforeAutospacing="1" w:after="45" w:line="240" w:lineRule="auto"/>
        <w:rPr>
          <w:rFonts w:ascii="Palatino Linotype" w:hAnsi="Palatino Linotype"/>
          <w:color w:val="38393C"/>
          <w:sz w:val="26"/>
          <w:szCs w:val="26"/>
        </w:rPr>
      </w:pP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strävar efter att ta hand om allt avfall som en resurs genom att använda en kombination av metoder. Redan från starten 1974 har företagets mål varit mesta möjliga återvinning och minsta möjliga deponering. Miljön är i fokus och behandlingsformerna ska leda till så liten miljöpåverkan som möjligt.</w:t>
      </w:r>
      <w:r>
        <w:rPr>
          <w:rFonts w:ascii="Palatino Linotype" w:hAnsi="Palatino Linotype"/>
          <w:color w:val="38393C"/>
          <w:sz w:val="26"/>
          <w:szCs w:val="26"/>
        </w:rPr>
        <w:br/>
      </w:r>
    </w:p>
    <w:p w14:paraId="4E24CF79" w14:textId="77777777" w:rsidR="004827AF" w:rsidRDefault="004827AF" w:rsidP="004827AF">
      <w:pPr>
        <w:pStyle w:val="Rubrik3"/>
        <w:shd w:val="clear" w:color="auto" w:fill="FFFFFF"/>
        <w:spacing w:before="0" w:after="75"/>
        <w:rPr>
          <w:rFonts w:ascii="Fira Sans" w:hAnsi="Fira Sans"/>
          <w:color w:val="38393C"/>
          <w:sz w:val="27"/>
          <w:szCs w:val="27"/>
        </w:rPr>
      </w:pPr>
      <w:proofErr w:type="spellStart"/>
      <w:r>
        <w:rPr>
          <w:rFonts w:ascii="Fira Sans" w:hAnsi="Fira Sans"/>
          <w:b/>
          <w:bCs/>
          <w:color w:val="38393C"/>
        </w:rPr>
        <w:t>Sysav</w:t>
      </w:r>
      <w:proofErr w:type="spellEnd"/>
      <w:r>
        <w:rPr>
          <w:rFonts w:ascii="Fira Sans" w:hAnsi="Fira Sans"/>
          <w:b/>
          <w:bCs/>
          <w:color w:val="38393C"/>
        </w:rPr>
        <w:t xml:space="preserve"> tar bland annat hand om:</w:t>
      </w:r>
    </w:p>
    <w:p w14:paraId="7538383C"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Matavfall som bearbetas till </w:t>
      </w:r>
      <w:proofErr w:type="spellStart"/>
      <w:r>
        <w:rPr>
          <w:rFonts w:ascii="Palatino Linotype" w:hAnsi="Palatino Linotype"/>
          <w:color w:val="38393C"/>
          <w:sz w:val="26"/>
          <w:szCs w:val="26"/>
        </w:rPr>
        <w:t>slurry</w:t>
      </w:r>
      <w:proofErr w:type="spellEnd"/>
      <w:r>
        <w:rPr>
          <w:rFonts w:ascii="Palatino Linotype" w:hAnsi="Palatino Linotype"/>
          <w:color w:val="38393C"/>
          <w:sz w:val="26"/>
          <w:szCs w:val="26"/>
        </w:rPr>
        <w:t>, en trögflytande vätska som används för att framställa biogas och biogödsel</w:t>
      </w:r>
    </w:p>
    <w:p w14:paraId="08D2497D"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proofErr w:type="spellStart"/>
      <w:r>
        <w:rPr>
          <w:rFonts w:ascii="Palatino Linotype" w:hAnsi="Palatino Linotype"/>
          <w:color w:val="38393C"/>
          <w:sz w:val="26"/>
          <w:szCs w:val="26"/>
        </w:rPr>
        <w:t>Grovavfall</w:t>
      </w:r>
      <w:proofErr w:type="spellEnd"/>
      <w:r>
        <w:rPr>
          <w:rFonts w:ascii="Palatino Linotype" w:hAnsi="Palatino Linotype"/>
          <w:color w:val="38393C"/>
          <w:sz w:val="26"/>
          <w:szCs w:val="26"/>
        </w:rPr>
        <w:t xml:space="preserve"> från återvinningscentraler och företag</w:t>
      </w:r>
    </w:p>
    <w:p w14:paraId="065A0546"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Farligt avfall</w:t>
      </w:r>
    </w:p>
    <w:p w14:paraId="4688FF22"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Restavfall som bränns i avfallskraftvärmeverket och omvandlas till fjärrvärme och el. Restavfall är de sopor som blir kvar när allt som kan källsorteras har sorterats ut.</w:t>
      </w:r>
    </w:p>
    <w:p w14:paraId="10B097BE"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Park- och trädgårdsavfall som komposteras</w:t>
      </w:r>
    </w:p>
    <w:p w14:paraId="61BA0613" w14:textId="77777777" w:rsidR="004827AF" w:rsidRDefault="004827AF" w:rsidP="004827AF">
      <w:pPr>
        <w:numPr>
          <w:ilvl w:val="0"/>
          <w:numId w:val="16"/>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Avfall som inte kan behandlas biologiskt, materialåtervinnas eller förbrännas med energiutvinning och som vi inte vill ha tillbaka i kretsloppet deponeras. Deponi är slutgiltig förvaring av avfall.</w:t>
      </w:r>
    </w:p>
    <w:p w14:paraId="3887EDA1"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lastRenderedPageBreak/>
        <w:t>Avfallsanläggningar</w:t>
      </w:r>
    </w:p>
    <w:p w14:paraId="51B41473" w14:textId="77777777" w:rsidR="004827AF" w:rsidRDefault="004827AF" w:rsidP="004827AF">
      <w:pPr>
        <w:pStyle w:val="Normalwebb"/>
        <w:shd w:val="clear" w:color="auto" w:fill="FFFFFF"/>
        <w:spacing w:before="0" w:beforeAutospacing="0" w:after="255" w:afterAutospacing="0"/>
        <w:rPr>
          <w:rFonts w:ascii="Palatino Linotype" w:hAnsi="Palatino Linotype"/>
          <w:color w:val="38393C"/>
          <w:sz w:val="26"/>
          <w:szCs w:val="26"/>
        </w:rPr>
      </w:pPr>
      <w:r>
        <w:rPr>
          <w:rFonts w:ascii="Palatino Linotype" w:hAnsi="Palatino Linotype"/>
          <w:color w:val="38393C"/>
          <w:sz w:val="26"/>
          <w:szCs w:val="26"/>
        </w:rPr>
        <w:t xml:space="preserve">På </w:t>
      </w:r>
      <w:proofErr w:type="spellStart"/>
      <w:r>
        <w:rPr>
          <w:rFonts w:ascii="Palatino Linotype" w:hAnsi="Palatino Linotype"/>
          <w:color w:val="38393C"/>
          <w:sz w:val="26"/>
          <w:szCs w:val="26"/>
        </w:rPr>
        <w:t>Sysavs</w:t>
      </w:r>
      <w:proofErr w:type="spellEnd"/>
      <w:r>
        <w:rPr>
          <w:rFonts w:ascii="Palatino Linotype" w:hAnsi="Palatino Linotype"/>
          <w:color w:val="38393C"/>
          <w:sz w:val="26"/>
          <w:szCs w:val="26"/>
        </w:rPr>
        <w:t xml:space="preserve"> avfallsanläggningar pågår en mängd olika aktiviteter, till exempel kompostering, sortering av </w:t>
      </w:r>
      <w:proofErr w:type="spellStart"/>
      <w:r>
        <w:rPr>
          <w:rFonts w:ascii="Palatino Linotype" w:hAnsi="Palatino Linotype"/>
          <w:color w:val="38393C"/>
          <w:sz w:val="26"/>
          <w:szCs w:val="26"/>
        </w:rPr>
        <w:t>grovavfall</w:t>
      </w:r>
      <w:proofErr w:type="spellEnd"/>
      <w:r>
        <w:rPr>
          <w:rFonts w:ascii="Palatino Linotype" w:hAnsi="Palatino Linotype"/>
          <w:color w:val="38393C"/>
          <w:sz w:val="26"/>
          <w:szCs w:val="26"/>
        </w:rPr>
        <w:t>, flisning av trä, lagring av brännbart avfall och deponering. Många och stora förändringar sker inom avfallsbranschen och numera deponeras endast cirka tre procent av allt avfall, i början av 1990-talet deponerades cirka 50 procent.</w:t>
      </w:r>
    </w:p>
    <w:p w14:paraId="04816D40" w14:textId="77777777" w:rsidR="004827AF" w:rsidRDefault="004827AF" w:rsidP="004827AF">
      <w:pPr>
        <w:pStyle w:val="Rubrik3"/>
        <w:shd w:val="clear" w:color="auto" w:fill="FFFFFF"/>
        <w:spacing w:before="0" w:after="75"/>
        <w:rPr>
          <w:rFonts w:ascii="Fira Sans" w:hAnsi="Fira Sans"/>
          <w:color w:val="38393C"/>
          <w:sz w:val="27"/>
          <w:szCs w:val="27"/>
        </w:rPr>
      </w:pPr>
      <w:r>
        <w:rPr>
          <w:rFonts w:ascii="Fira Sans" w:hAnsi="Fira Sans"/>
          <w:b/>
          <w:bCs/>
          <w:color w:val="38393C"/>
        </w:rPr>
        <w:t>Från avfall till energi</w:t>
      </w:r>
    </w:p>
    <w:p w14:paraId="7448F22F" w14:textId="7EF99169" w:rsidR="004827AF" w:rsidRDefault="004827AF" w:rsidP="004827AF">
      <w:pPr>
        <w:numPr>
          <w:ilvl w:val="0"/>
          <w:numId w:val="17"/>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noProof/>
          <w:color w:val="38393C"/>
          <w:sz w:val="26"/>
          <w:szCs w:val="26"/>
        </w:rPr>
        <w:drawing>
          <wp:inline distT="0" distB="0" distL="0" distR="0" wp14:anchorId="6811BF16" wp14:editId="704AC1CC">
            <wp:extent cx="1847850" cy="1924050"/>
            <wp:effectExtent l="0" t="0" r="0" b="0"/>
            <wp:docPr id="342970018" name="Bildobjekt 1" descr="Fjärrvär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järrvärm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7850" cy="1924050"/>
                    </a:xfrm>
                    <a:prstGeom prst="rect">
                      <a:avLst/>
                    </a:prstGeom>
                    <a:noFill/>
                    <a:ln>
                      <a:noFill/>
                    </a:ln>
                  </pic:spPr>
                </pic:pic>
              </a:graphicData>
            </a:graphic>
          </wp:inline>
        </w:drawing>
      </w:r>
    </w:p>
    <w:p w14:paraId="2D7FEF49" w14:textId="77777777" w:rsidR="004827AF" w:rsidRDefault="004827AF" w:rsidP="004827AF">
      <w:pPr>
        <w:numPr>
          <w:ilvl w:val="0"/>
          <w:numId w:val="17"/>
        </w:numPr>
        <w:shd w:val="clear" w:color="auto" w:fill="FFFFFF"/>
        <w:spacing w:before="100" w:beforeAutospacing="1" w:after="45" w:line="240" w:lineRule="auto"/>
        <w:rPr>
          <w:rFonts w:ascii="Palatino Linotype" w:hAnsi="Palatino Linotype"/>
          <w:color w:val="38393C"/>
          <w:sz w:val="26"/>
          <w:szCs w:val="26"/>
        </w:rPr>
      </w:pPr>
      <w:r>
        <w:rPr>
          <w:rFonts w:ascii="Palatino Linotype" w:hAnsi="Palatino Linotype"/>
          <w:color w:val="38393C"/>
          <w:sz w:val="26"/>
          <w:szCs w:val="26"/>
        </w:rPr>
        <w:t xml:space="preserve">Genom att förbränna avfall som är svårt att återvinna på annat sätt, bidrar </w:t>
      </w:r>
      <w:proofErr w:type="spellStart"/>
      <w:r>
        <w:rPr>
          <w:rFonts w:ascii="Palatino Linotype" w:hAnsi="Palatino Linotype"/>
          <w:color w:val="38393C"/>
          <w:sz w:val="26"/>
          <w:szCs w:val="26"/>
        </w:rPr>
        <w:t>Sysav</w:t>
      </w:r>
      <w:proofErr w:type="spellEnd"/>
      <w:r>
        <w:rPr>
          <w:rFonts w:ascii="Palatino Linotype" w:hAnsi="Palatino Linotype"/>
          <w:color w:val="38393C"/>
          <w:sz w:val="26"/>
          <w:szCs w:val="26"/>
        </w:rPr>
        <w:t xml:space="preserve"> till att täcka samhällets energibehov. Rökgaser och restprodukter hanteras på ett miljösäkert sätt. På </w:t>
      </w:r>
      <w:proofErr w:type="spellStart"/>
      <w:r>
        <w:rPr>
          <w:rFonts w:ascii="Palatino Linotype" w:hAnsi="Palatino Linotype"/>
          <w:color w:val="38393C"/>
          <w:sz w:val="26"/>
          <w:szCs w:val="26"/>
        </w:rPr>
        <w:t>Sysavs</w:t>
      </w:r>
      <w:proofErr w:type="spellEnd"/>
      <w:r>
        <w:rPr>
          <w:rFonts w:ascii="Palatino Linotype" w:hAnsi="Palatino Linotype"/>
          <w:color w:val="38393C"/>
          <w:sz w:val="26"/>
          <w:szCs w:val="26"/>
        </w:rPr>
        <w:t xml:space="preserve"> avfallskraftvärmeverk i Malmö blir avfall till fjärrvärme och el. 60 procent av fjärrvärmen i Malmö och Burlöv kommer från sopor.</w:t>
      </w:r>
    </w:p>
    <w:p w14:paraId="15392546" w14:textId="200B80E3" w:rsidR="567D28A2" w:rsidRPr="001C1776" w:rsidRDefault="004827AF" w:rsidP="004827AF">
      <w:pPr>
        <w:spacing w:before="120" w:after="120" w:line="360" w:lineRule="auto"/>
        <w:rPr>
          <w:rFonts w:ascii="Arial" w:eastAsia="Calibri" w:hAnsi="Arial" w:cs="Arial"/>
          <w:color w:val="333333"/>
        </w:rPr>
      </w:pPr>
      <w:hyperlink r:id="rId14" w:history="1">
        <w:r>
          <w:rPr>
            <w:rFonts w:ascii="Fira Sans" w:hAnsi="Fira Sans"/>
            <w:color w:val="004B95"/>
            <w:u w:val="single"/>
            <w:shd w:val="clear" w:color="auto" w:fill="FFFFFF"/>
          </w:rPr>
          <w:br/>
        </w:r>
      </w:hyperlink>
    </w:p>
    <w:sectPr w:rsidR="567D28A2" w:rsidRPr="001C1776" w:rsidSect="00C93127">
      <w:headerReference w:type="default" r:id="rId15"/>
      <w:footerReference w:type="default" r:id="rId16"/>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E8EE9" w14:textId="77777777" w:rsidR="00BE7F92" w:rsidRDefault="00BE7F92" w:rsidP="00C93127">
      <w:pPr>
        <w:spacing w:after="0" w:line="240" w:lineRule="auto"/>
      </w:pPr>
      <w:r>
        <w:separator/>
      </w:r>
    </w:p>
  </w:endnote>
  <w:endnote w:type="continuationSeparator" w:id="0">
    <w:p w14:paraId="5CE1FCDC" w14:textId="77777777" w:rsidR="00BE7F92" w:rsidRDefault="00BE7F92" w:rsidP="00C93127">
      <w:pPr>
        <w:spacing w:after="0" w:line="240" w:lineRule="auto"/>
      </w:pPr>
      <w:r>
        <w:continuationSeparator/>
      </w:r>
    </w:p>
  </w:endnote>
  <w:endnote w:type="continuationNotice" w:id="1">
    <w:p w14:paraId="101EF5B7" w14:textId="77777777" w:rsidR="00BE7F92" w:rsidRDefault="00BE7F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ira Sans">
    <w:charset w:val="00"/>
    <w:family w:val="swiss"/>
    <w:pitch w:val="variable"/>
    <w:sig w:usb0="600002FF"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2128382"/>
      <w:docPartObj>
        <w:docPartGallery w:val="Page Numbers (Bottom of Page)"/>
        <w:docPartUnique/>
      </w:docPartObj>
    </w:sdtPr>
    <w:sdtContent>
      <w:p w14:paraId="4CEF8175" w14:textId="6FE7D0ED" w:rsidR="00C93127" w:rsidRDefault="00C93127">
        <w:pPr>
          <w:pStyle w:val="Sidfot"/>
          <w:jc w:val="right"/>
        </w:pPr>
        <w:r>
          <w:fldChar w:fldCharType="begin"/>
        </w:r>
        <w:r>
          <w:instrText>PAGE   \* MERGEFORMAT</w:instrText>
        </w:r>
        <w:r>
          <w:fldChar w:fldCharType="separate"/>
        </w:r>
        <w:r>
          <w:t>2</w:t>
        </w:r>
        <w:r>
          <w:fldChar w:fldCharType="end"/>
        </w:r>
      </w:p>
    </w:sdtContent>
  </w:sdt>
  <w:p w14:paraId="637F42EF" w14:textId="77777777" w:rsidR="00C93127" w:rsidRDefault="00C93127">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3DA1" w14:textId="77777777" w:rsidR="00BE7F92" w:rsidRDefault="00BE7F92" w:rsidP="00C93127">
      <w:pPr>
        <w:spacing w:after="0" w:line="240" w:lineRule="auto"/>
      </w:pPr>
      <w:r>
        <w:separator/>
      </w:r>
    </w:p>
  </w:footnote>
  <w:footnote w:type="continuationSeparator" w:id="0">
    <w:p w14:paraId="7DFDC50F" w14:textId="77777777" w:rsidR="00BE7F92" w:rsidRDefault="00BE7F92" w:rsidP="00C93127">
      <w:pPr>
        <w:spacing w:after="0" w:line="240" w:lineRule="auto"/>
      </w:pPr>
      <w:r>
        <w:continuationSeparator/>
      </w:r>
    </w:p>
  </w:footnote>
  <w:footnote w:type="continuationNotice" w:id="1">
    <w:p w14:paraId="7663D546" w14:textId="77777777" w:rsidR="00BE7F92" w:rsidRDefault="00BE7F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B0FF" w14:textId="26E12D02" w:rsidR="005872AE" w:rsidRDefault="005872AE">
    <w:pPr>
      <w:pStyle w:val="Sidhuvud"/>
    </w:pPr>
    <w:r>
      <w:ptab w:relativeTo="margin" w:alignment="center" w:leader="none"/>
    </w:r>
    <w:r>
      <w:ptab w:relativeTo="margin" w:alignment="right" w:leader="none"/>
    </w:r>
    <w:r>
      <w:rPr>
        <w:noProof/>
      </w:rPr>
      <w:drawing>
        <wp:inline distT="0" distB="0" distL="0" distR="0" wp14:anchorId="39AE68F6" wp14:editId="7560E203">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E4"/>
    <w:multiLevelType w:val="hybridMultilevel"/>
    <w:tmpl w:val="A2D68B98"/>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1" w15:restartNumberingAfterBreak="0">
    <w:nsid w:val="04E914CC"/>
    <w:multiLevelType w:val="hybridMultilevel"/>
    <w:tmpl w:val="F968A1C4"/>
    <w:lvl w:ilvl="0" w:tplc="7B3067E4">
      <w:start w:val="1"/>
      <w:numFmt w:val="bullet"/>
      <w:lvlText w:val=""/>
      <w:lvlJc w:val="left"/>
      <w:pPr>
        <w:ind w:left="720" w:hanging="360"/>
      </w:pPr>
      <w:rPr>
        <w:rFonts w:ascii="Symbol" w:hAnsi="Symbol" w:hint="default"/>
      </w:rPr>
    </w:lvl>
    <w:lvl w:ilvl="1" w:tplc="2F54EFEC">
      <w:start w:val="1"/>
      <w:numFmt w:val="bullet"/>
      <w:lvlText w:val="o"/>
      <w:lvlJc w:val="left"/>
      <w:pPr>
        <w:ind w:left="1440" w:hanging="360"/>
      </w:pPr>
      <w:rPr>
        <w:rFonts w:ascii="Courier New" w:hAnsi="Courier New" w:hint="default"/>
      </w:rPr>
    </w:lvl>
    <w:lvl w:ilvl="2" w:tplc="BFA46CF4">
      <w:start w:val="1"/>
      <w:numFmt w:val="bullet"/>
      <w:lvlText w:val=""/>
      <w:lvlJc w:val="left"/>
      <w:pPr>
        <w:ind w:left="2160" w:hanging="360"/>
      </w:pPr>
      <w:rPr>
        <w:rFonts w:ascii="Wingdings" w:hAnsi="Wingdings" w:hint="default"/>
      </w:rPr>
    </w:lvl>
    <w:lvl w:ilvl="3" w:tplc="64D233B8">
      <w:start w:val="1"/>
      <w:numFmt w:val="bullet"/>
      <w:lvlText w:val=""/>
      <w:lvlJc w:val="left"/>
      <w:pPr>
        <w:ind w:left="2880" w:hanging="360"/>
      </w:pPr>
      <w:rPr>
        <w:rFonts w:ascii="Symbol" w:hAnsi="Symbol" w:hint="default"/>
      </w:rPr>
    </w:lvl>
    <w:lvl w:ilvl="4" w:tplc="9B5A39F6">
      <w:start w:val="1"/>
      <w:numFmt w:val="bullet"/>
      <w:lvlText w:val="o"/>
      <w:lvlJc w:val="left"/>
      <w:pPr>
        <w:ind w:left="3600" w:hanging="360"/>
      </w:pPr>
      <w:rPr>
        <w:rFonts w:ascii="Courier New" w:hAnsi="Courier New" w:hint="default"/>
      </w:rPr>
    </w:lvl>
    <w:lvl w:ilvl="5" w:tplc="E8800994">
      <w:start w:val="1"/>
      <w:numFmt w:val="bullet"/>
      <w:lvlText w:val=""/>
      <w:lvlJc w:val="left"/>
      <w:pPr>
        <w:ind w:left="4320" w:hanging="360"/>
      </w:pPr>
      <w:rPr>
        <w:rFonts w:ascii="Wingdings" w:hAnsi="Wingdings" w:hint="default"/>
      </w:rPr>
    </w:lvl>
    <w:lvl w:ilvl="6" w:tplc="ADE46E14">
      <w:start w:val="1"/>
      <w:numFmt w:val="bullet"/>
      <w:lvlText w:val=""/>
      <w:lvlJc w:val="left"/>
      <w:pPr>
        <w:ind w:left="5040" w:hanging="360"/>
      </w:pPr>
      <w:rPr>
        <w:rFonts w:ascii="Symbol" w:hAnsi="Symbol" w:hint="default"/>
      </w:rPr>
    </w:lvl>
    <w:lvl w:ilvl="7" w:tplc="94D4ECE2">
      <w:start w:val="1"/>
      <w:numFmt w:val="bullet"/>
      <w:lvlText w:val="o"/>
      <w:lvlJc w:val="left"/>
      <w:pPr>
        <w:ind w:left="5760" w:hanging="360"/>
      </w:pPr>
      <w:rPr>
        <w:rFonts w:ascii="Courier New" w:hAnsi="Courier New" w:hint="default"/>
      </w:rPr>
    </w:lvl>
    <w:lvl w:ilvl="8" w:tplc="5FDA944E">
      <w:start w:val="1"/>
      <w:numFmt w:val="bullet"/>
      <w:lvlText w:val=""/>
      <w:lvlJc w:val="left"/>
      <w:pPr>
        <w:ind w:left="6480" w:hanging="360"/>
      </w:pPr>
      <w:rPr>
        <w:rFonts w:ascii="Wingdings" w:hAnsi="Wingdings" w:hint="default"/>
      </w:rPr>
    </w:lvl>
  </w:abstractNum>
  <w:abstractNum w:abstractNumId="2" w15:restartNumberingAfterBreak="0">
    <w:nsid w:val="04F671BA"/>
    <w:multiLevelType w:val="multilevel"/>
    <w:tmpl w:val="5934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A5BF2"/>
    <w:multiLevelType w:val="hybridMultilevel"/>
    <w:tmpl w:val="18CA6E96"/>
    <w:lvl w:ilvl="0" w:tplc="1332B8D4">
      <w:start w:val="1"/>
      <w:numFmt w:val="bullet"/>
      <w:lvlText w:val=""/>
      <w:lvlJc w:val="left"/>
      <w:pPr>
        <w:ind w:left="1080" w:hanging="360"/>
      </w:pPr>
      <w:rPr>
        <w:rFonts w:ascii="Symbol" w:hAnsi="Symbol" w:hint="default"/>
        <w:color w:val="447896"/>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198E0EF8"/>
    <w:multiLevelType w:val="hybridMultilevel"/>
    <w:tmpl w:val="F7262BBE"/>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5" w15:restartNumberingAfterBreak="0">
    <w:nsid w:val="1F2E61A9"/>
    <w:multiLevelType w:val="hybridMultilevel"/>
    <w:tmpl w:val="A01CF8DE"/>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6" w15:restartNumberingAfterBreak="0">
    <w:nsid w:val="2B9C3718"/>
    <w:multiLevelType w:val="multilevel"/>
    <w:tmpl w:val="B376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B6BCB"/>
    <w:multiLevelType w:val="hybridMultilevel"/>
    <w:tmpl w:val="FFFFFFFF"/>
    <w:lvl w:ilvl="0" w:tplc="0C489D30">
      <w:start w:val="1"/>
      <w:numFmt w:val="bullet"/>
      <w:lvlText w:val=""/>
      <w:lvlJc w:val="left"/>
      <w:pPr>
        <w:ind w:left="720" w:hanging="360"/>
      </w:pPr>
      <w:rPr>
        <w:rFonts w:ascii="Symbol" w:hAnsi="Symbol" w:hint="default"/>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8" w15:restartNumberingAfterBreak="0">
    <w:nsid w:val="38DE5003"/>
    <w:multiLevelType w:val="multilevel"/>
    <w:tmpl w:val="B73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2478A9"/>
    <w:multiLevelType w:val="multilevel"/>
    <w:tmpl w:val="988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A643A"/>
    <w:multiLevelType w:val="hybridMultilevel"/>
    <w:tmpl w:val="8894F760"/>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11" w15:restartNumberingAfterBreak="0">
    <w:nsid w:val="59734CC7"/>
    <w:multiLevelType w:val="multilevel"/>
    <w:tmpl w:val="89AC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CF5CE4"/>
    <w:multiLevelType w:val="hybridMultilevel"/>
    <w:tmpl w:val="DBDC1EFC"/>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13" w15:restartNumberingAfterBreak="0">
    <w:nsid w:val="68403397"/>
    <w:multiLevelType w:val="hybridMultilevel"/>
    <w:tmpl w:val="CCE641D2"/>
    <w:lvl w:ilvl="0" w:tplc="1332B8D4">
      <w:start w:val="1"/>
      <w:numFmt w:val="bullet"/>
      <w:lvlText w:val=""/>
      <w:lvlJc w:val="left"/>
      <w:pPr>
        <w:ind w:left="720" w:hanging="360"/>
      </w:pPr>
      <w:rPr>
        <w:rFonts w:ascii="Symbol" w:hAnsi="Symbol" w:hint="default"/>
        <w:color w:val="447896"/>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14" w15:restartNumberingAfterBreak="0">
    <w:nsid w:val="6B1252F2"/>
    <w:multiLevelType w:val="hybridMultilevel"/>
    <w:tmpl w:val="A5CCF6DE"/>
    <w:lvl w:ilvl="0" w:tplc="2000000F">
      <w:start w:val="1"/>
      <w:numFmt w:val="decimal"/>
      <w:lvlText w:val="%1."/>
      <w:lvlJc w:val="left"/>
      <w:pPr>
        <w:ind w:left="720" w:hanging="360"/>
      </w:pPr>
      <w:rPr>
        <w:rFonts w:hint="default"/>
      </w:rPr>
    </w:lvl>
    <w:lvl w:ilvl="1" w:tplc="DCCC21F2">
      <w:start w:val="1"/>
      <w:numFmt w:val="bullet"/>
      <w:lvlText w:val="o"/>
      <w:lvlJc w:val="left"/>
      <w:pPr>
        <w:ind w:left="1440" w:hanging="360"/>
      </w:pPr>
      <w:rPr>
        <w:rFonts w:ascii="Courier New" w:hAnsi="Courier New" w:hint="default"/>
      </w:rPr>
    </w:lvl>
    <w:lvl w:ilvl="2" w:tplc="A90CAD12">
      <w:start w:val="1"/>
      <w:numFmt w:val="bullet"/>
      <w:lvlText w:val=""/>
      <w:lvlJc w:val="left"/>
      <w:pPr>
        <w:ind w:left="2160" w:hanging="360"/>
      </w:pPr>
      <w:rPr>
        <w:rFonts w:ascii="Wingdings" w:hAnsi="Wingdings" w:hint="default"/>
      </w:rPr>
    </w:lvl>
    <w:lvl w:ilvl="3" w:tplc="101E8CFE">
      <w:start w:val="1"/>
      <w:numFmt w:val="bullet"/>
      <w:lvlText w:val=""/>
      <w:lvlJc w:val="left"/>
      <w:pPr>
        <w:ind w:left="2880" w:hanging="360"/>
      </w:pPr>
      <w:rPr>
        <w:rFonts w:ascii="Symbol" w:hAnsi="Symbol" w:hint="default"/>
      </w:rPr>
    </w:lvl>
    <w:lvl w:ilvl="4" w:tplc="60843606">
      <w:start w:val="1"/>
      <w:numFmt w:val="bullet"/>
      <w:lvlText w:val="o"/>
      <w:lvlJc w:val="left"/>
      <w:pPr>
        <w:ind w:left="3600" w:hanging="360"/>
      </w:pPr>
      <w:rPr>
        <w:rFonts w:ascii="Courier New" w:hAnsi="Courier New" w:hint="default"/>
      </w:rPr>
    </w:lvl>
    <w:lvl w:ilvl="5" w:tplc="F8F6BAF6">
      <w:start w:val="1"/>
      <w:numFmt w:val="bullet"/>
      <w:lvlText w:val=""/>
      <w:lvlJc w:val="left"/>
      <w:pPr>
        <w:ind w:left="4320" w:hanging="360"/>
      </w:pPr>
      <w:rPr>
        <w:rFonts w:ascii="Wingdings" w:hAnsi="Wingdings" w:hint="default"/>
      </w:rPr>
    </w:lvl>
    <w:lvl w:ilvl="6" w:tplc="0368F788">
      <w:start w:val="1"/>
      <w:numFmt w:val="bullet"/>
      <w:lvlText w:val=""/>
      <w:lvlJc w:val="left"/>
      <w:pPr>
        <w:ind w:left="5040" w:hanging="360"/>
      </w:pPr>
      <w:rPr>
        <w:rFonts w:ascii="Symbol" w:hAnsi="Symbol" w:hint="default"/>
      </w:rPr>
    </w:lvl>
    <w:lvl w:ilvl="7" w:tplc="DB1A12D6">
      <w:start w:val="1"/>
      <w:numFmt w:val="bullet"/>
      <w:lvlText w:val="o"/>
      <w:lvlJc w:val="left"/>
      <w:pPr>
        <w:ind w:left="5760" w:hanging="360"/>
      </w:pPr>
      <w:rPr>
        <w:rFonts w:ascii="Courier New" w:hAnsi="Courier New" w:hint="default"/>
      </w:rPr>
    </w:lvl>
    <w:lvl w:ilvl="8" w:tplc="0F908378">
      <w:start w:val="1"/>
      <w:numFmt w:val="bullet"/>
      <w:lvlText w:val=""/>
      <w:lvlJc w:val="left"/>
      <w:pPr>
        <w:ind w:left="6480" w:hanging="360"/>
      </w:pPr>
      <w:rPr>
        <w:rFonts w:ascii="Wingdings" w:hAnsi="Wingdings" w:hint="default"/>
      </w:rPr>
    </w:lvl>
  </w:abstractNum>
  <w:abstractNum w:abstractNumId="15" w15:restartNumberingAfterBreak="0">
    <w:nsid w:val="768F1297"/>
    <w:multiLevelType w:val="multilevel"/>
    <w:tmpl w:val="C56A0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305CE3"/>
    <w:multiLevelType w:val="multilevel"/>
    <w:tmpl w:val="8250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8900152">
    <w:abstractNumId w:val="1"/>
  </w:num>
  <w:num w:numId="2" w16cid:durableId="1867060606">
    <w:abstractNumId w:val="7"/>
  </w:num>
  <w:num w:numId="3" w16cid:durableId="1375304464">
    <w:abstractNumId w:val="5"/>
  </w:num>
  <w:num w:numId="4" w16cid:durableId="1070733882">
    <w:abstractNumId w:val="4"/>
  </w:num>
  <w:num w:numId="5" w16cid:durableId="142505020">
    <w:abstractNumId w:val="14"/>
  </w:num>
  <w:num w:numId="6" w16cid:durableId="1434592927">
    <w:abstractNumId w:val="13"/>
  </w:num>
  <w:num w:numId="7" w16cid:durableId="485249359">
    <w:abstractNumId w:val="10"/>
  </w:num>
  <w:num w:numId="8" w16cid:durableId="338238643">
    <w:abstractNumId w:val="0"/>
  </w:num>
  <w:num w:numId="9" w16cid:durableId="1744714705">
    <w:abstractNumId w:val="12"/>
  </w:num>
  <w:num w:numId="10" w16cid:durableId="609820008">
    <w:abstractNumId w:val="3"/>
  </w:num>
  <w:num w:numId="11" w16cid:durableId="1697806194">
    <w:abstractNumId w:val="6"/>
  </w:num>
  <w:num w:numId="12" w16cid:durableId="667289852">
    <w:abstractNumId w:val="11"/>
  </w:num>
  <w:num w:numId="13" w16cid:durableId="1545940871">
    <w:abstractNumId w:val="16"/>
  </w:num>
  <w:num w:numId="14" w16cid:durableId="157186447">
    <w:abstractNumId w:val="2"/>
  </w:num>
  <w:num w:numId="15" w16cid:durableId="715088059">
    <w:abstractNumId w:val="9"/>
  </w:num>
  <w:num w:numId="16" w16cid:durableId="684552221">
    <w:abstractNumId w:val="8"/>
  </w:num>
  <w:num w:numId="17" w16cid:durableId="17175063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9911"/>
    <w:rsid w:val="00013F83"/>
    <w:rsid w:val="0004045E"/>
    <w:rsid w:val="00040831"/>
    <w:rsid w:val="0008043A"/>
    <w:rsid w:val="00081359"/>
    <w:rsid w:val="000A12B2"/>
    <w:rsid w:val="000A5F32"/>
    <w:rsid w:val="000D543E"/>
    <w:rsid w:val="001227CD"/>
    <w:rsid w:val="00126DA3"/>
    <w:rsid w:val="001A211B"/>
    <w:rsid w:val="001A5E0E"/>
    <w:rsid w:val="001C1776"/>
    <w:rsid w:val="0037053B"/>
    <w:rsid w:val="004827AF"/>
    <w:rsid w:val="00507E4A"/>
    <w:rsid w:val="00523636"/>
    <w:rsid w:val="005872AE"/>
    <w:rsid w:val="005B09A7"/>
    <w:rsid w:val="005F0A3F"/>
    <w:rsid w:val="0060463C"/>
    <w:rsid w:val="00676038"/>
    <w:rsid w:val="006E2F78"/>
    <w:rsid w:val="006E4379"/>
    <w:rsid w:val="006F2199"/>
    <w:rsid w:val="00841E4F"/>
    <w:rsid w:val="0091362B"/>
    <w:rsid w:val="00943710"/>
    <w:rsid w:val="0094560D"/>
    <w:rsid w:val="009E696C"/>
    <w:rsid w:val="00A1015F"/>
    <w:rsid w:val="00A41117"/>
    <w:rsid w:val="00AD7D04"/>
    <w:rsid w:val="00B12391"/>
    <w:rsid w:val="00B21A3D"/>
    <w:rsid w:val="00B253DE"/>
    <w:rsid w:val="00B953FA"/>
    <w:rsid w:val="00BD7BE7"/>
    <w:rsid w:val="00BE7F92"/>
    <w:rsid w:val="00C05A83"/>
    <w:rsid w:val="00C473BE"/>
    <w:rsid w:val="00C93127"/>
    <w:rsid w:val="00CC6448"/>
    <w:rsid w:val="00D51E1C"/>
    <w:rsid w:val="00D62289"/>
    <w:rsid w:val="00DB9911"/>
    <w:rsid w:val="00E84581"/>
    <w:rsid w:val="00E923F4"/>
    <w:rsid w:val="00EB0000"/>
    <w:rsid w:val="00EF5E74"/>
    <w:rsid w:val="00F230F8"/>
    <w:rsid w:val="00F71F2A"/>
    <w:rsid w:val="00FD19F0"/>
    <w:rsid w:val="0B563F6A"/>
    <w:rsid w:val="114525B1"/>
    <w:rsid w:val="1D2E94AC"/>
    <w:rsid w:val="1D54BFAA"/>
    <w:rsid w:val="47511D5C"/>
    <w:rsid w:val="498D4BBF"/>
    <w:rsid w:val="4A266FD7"/>
    <w:rsid w:val="4C023772"/>
    <w:rsid w:val="567D28A2"/>
    <w:rsid w:val="67B9AD81"/>
    <w:rsid w:val="6BA4FDA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A169D"/>
  <w15:chartTrackingRefBased/>
  <w15:docId w15:val="{9E30AB60-2F6D-4B14-A5ED-D100F829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1C1776"/>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unhideWhenUsed/>
    <w:qFormat/>
    <w:rsid w:val="000804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1C1776"/>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C93127"/>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C93127"/>
  </w:style>
  <w:style w:type="paragraph" w:styleId="Sidfot">
    <w:name w:val="footer"/>
    <w:basedOn w:val="Normal"/>
    <w:link w:val="SidfotChar"/>
    <w:uiPriority w:val="99"/>
    <w:unhideWhenUsed/>
    <w:rsid w:val="00C93127"/>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C93127"/>
  </w:style>
  <w:style w:type="paragraph" w:styleId="Ballongtext">
    <w:name w:val="Balloon Text"/>
    <w:basedOn w:val="Normal"/>
    <w:link w:val="BallongtextChar"/>
    <w:uiPriority w:val="99"/>
    <w:semiHidden/>
    <w:unhideWhenUsed/>
    <w:rsid w:val="005872AE"/>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5872AE"/>
    <w:rPr>
      <w:rFonts w:ascii="Segoe UI" w:hAnsi="Segoe UI" w:cs="Segoe UI"/>
      <w:sz w:val="18"/>
      <w:szCs w:val="18"/>
    </w:rPr>
  </w:style>
  <w:style w:type="character" w:customStyle="1" w:styleId="Rubrik2Char">
    <w:name w:val="Rubrik 2 Char"/>
    <w:basedOn w:val="Standardstycketeckensnitt"/>
    <w:link w:val="Rubrik2"/>
    <w:uiPriority w:val="9"/>
    <w:rsid w:val="0008043A"/>
    <w:rPr>
      <w:rFonts w:asciiTheme="majorHAnsi" w:eastAsiaTheme="majorEastAsia" w:hAnsiTheme="majorHAnsi" w:cstheme="majorBidi"/>
      <w:color w:val="2F5496" w:themeColor="accent1" w:themeShade="BF"/>
      <w:sz w:val="26"/>
      <w:szCs w:val="26"/>
    </w:rPr>
  </w:style>
  <w:style w:type="paragraph" w:styleId="Underrubrik">
    <w:name w:val="Subtitle"/>
    <w:basedOn w:val="Normal"/>
    <w:next w:val="Normal"/>
    <w:link w:val="UnderrubrikChar"/>
    <w:uiPriority w:val="11"/>
    <w:qFormat/>
    <w:rsid w:val="001C1776"/>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1C1776"/>
    <w:rPr>
      <w:rFonts w:ascii="Arial" w:eastAsiaTheme="minorEastAsia" w:hAnsi="Arial"/>
      <w:b/>
      <w:color w:val="000000" w:themeColor="text1"/>
      <w:spacing w:val="15"/>
      <w:sz w:val="28"/>
    </w:rPr>
  </w:style>
  <w:style w:type="paragraph" w:styleId="Normalwebb">
    <w:name w:val="Normal (Web)"/>
    <w:basedOn w:val="Normal"/>
    <w:uiPriority w:val="99"/>
    <w:semiHidden/>
    <w:unhideWhenUsed/>
    <w:rsid w:val="004827AF"/>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764445">
      <w:bodyDiv w:val="1"/>
      <w:marLeft w:val="0"/>
      <w:marRight w:val="0"/>
      <w:marTop w:val="0"/>
      <w:marBottom w:val="0"/>
      <w:divBdr>
        <w:top w:val="none" w:sz="0" w:space="0" w:color="auto"/>
        <w:left w:val="none" w:sz="0" w:space="0" w:color="auto"/>
        <w:bottom w:val="none" w:sz="0" w:space="0" w:color="auto"/>
        <w:right w:val="none" w:sz="0" w:space="0" w:color="auto"/>
      </w:divBdr>
      <w:divsChild>
        <w:div w:id="1056322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ysav.se/skola/lektionstips-7-9/avfallshante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e3cb6a-0c47-46f1-ae89-d7ba309204df">
      <Value>2</Value>
    </TaxCatchAll>
    <na844f91da114ed8ac200f86428f6f2e xmlns="5ce3cb6a-0c47-46f1-ae89-d7ba309204df">
      <Terms xmlns="http://schemas.microsoft.com/office/infopath/2007/PartnerControls">
        <TermInfo xmlns="http://schemas.microsoft.com/office/infopath/2007/PartnerControls">
          <TermName xmlns="http://schemas.microsoft.com/office/infopath/2007/PartnerControls">Kommunikation</TermName>
          <TermId xmlns="http://schemas.microsoft.com/office/infopath/2007/PartnerControls">39d2bd8b-2994-459b-a806-52d170f908bb</TermId>
        </TermInfo>
      </Terms>
    </na844f91da114ed8ac200f86428f6f2e>
    <Arbetsomr_x00e5_de xmlns="129c9fa2-829d-45a9-8418-7e6c8690f7ab" xsi:nil="true"/>
    <INITECH_ContentOwner xmlns="5ce3cb6a-0c47-46f1-ae89-d7ba309204df">
      <UserInfo>
        <DisplayName/>
        <AccountId xsi:nil="true"/>
        <AccountType/>
      </UserInfo>
    </INITECH_ContentOwner>
    <cde2880b1130469b84bffc85130a9e8a xmlns="5ce3cb6a-0c47-46f1-ae89-d7ba309204df">
      <Terms xmlns="http://schemas.microsoft.com/office/infopath/2007/PartnerControls"/>
    </cde2880b1130469b84bffc85130a9e8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FD6C4D9E2C8714F8252AE68584C64B9" ma:contentTypeVersion="24" ma:contentTypeDescription="Skapa ett nytt dokument." ma:contentTypeScope="" ma:versionID="903381cc9bce0181750e18f2c2bbbc0b">
  <xsd:schema xmlns:xsd="http://www.w3.org/2001/XMLSchema" xmlns:xs="http://www.w3.org/2001/XMLSchema" xmlns:p="http://schemas.microsoft.com/office/2006/metadata/properties" xmlns:ns2="129c9fa2-829d-45a9-8418-7e6c8690f7ab" xmlns:ns3="5ce3cb6a-0c47-46f1-ae89-d7ba309204df" targetNamespace="http://schemas.microsoft.com/office/2006/metadata/properties" ma:root="true" ma:fieldsID="9bc0d650dacdc4c91ac9b7dd063458d9" ns2:_="" ns3:_="">
    <xsd:import namespace="129c9fa2-829d-45a9-8418-7e6c8690f7ab"/>
    <xsd:import namespace="5ce3cb6a-0c47-46f1-ae89-d7ba309204d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TaxCatchAll" minOccurs="0"/>
                <xsd:element ref="ns3:INITECH_ContentOwner" minOccurs="0"/>
                <xsd:element ref="ns3:cde2880b1130469b84bffc85130a9e8a" minOccurs="0"/>
                <xsd:element ref="ns3:na844f91da114ed8ac200f86428f6f2e" minOccurs="0"/>
                <xsd:element ref="ns3:SharedWithUsers" minOccurs="0"/>
                <xsd:element ref="ns3:SharedWithDetails" minOccurs="0"/>
                <xsd:element ref="ns2:Arbetsomr_x00e5_de"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c9fa2-829d-45a9-8418-7e6c8690f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Arbetsomr_x00e5_de" ma:index="22" nillable="true" ma:displayName="Arbetsområde" ma:format="Dropdown" ma:internalName="Arbetsomr_x00e5_de">
      <xsd:simpleType>
        <xsd:restriction base="dms:Choice">
          <xsd:enumeration value="Riktlinjer och kanalval"/>
          <xsd:enumeration value="Säljstöd"/>
          <xsd:enumeration value="Bildning"/>
          <xsd:enumeration value="Opinion och samverkan"/>
          <xsd:enumeration value="Internt stöd"/>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3cb6a-0c47-46f1-ae89-d7ba309204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9863708-b05e-4a4d-9900-f482bf747f77}" ma:internalName="TaxCatchAll" ma:showField="CatchAllData" ma:web="5ce3cb6a-0c47-46f1-ae89-d7ba309204df">
      <xsd:complexType>
        <xsd:complexContent>
          <xsd:extension base="dms:MultiChoiceLookup">
            <xsd:sequence>
              <xsd:element name="Value" type="dms:Lookup" maxOccurs="unbounded" minOccurs="0" nillable="true"/>
            </xsd:sequence>
          </xsd:extension>
        </xsd:complexContent>
      </xsd:complexType>
    </xsd:element>
    <xsd:element name="INITECH_ContentOwner" ma:index="15" nillable="true" ma:displayName="Innehållsansvarig" ma:description="" ma:internalName="INITECH_Conten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de2880b1130469b84bffc85130a9e8a" ma:index="17" nillable="true" ma:taxonomy="true" ma:internalName="cde2880b1130469b84bffc85130a9e8a" ma:taxonomyFieldName="INITECH_VS_DocumentType" ma:displayName="Dokumenttyp" ma:fieldId="{cde2880b-1130-469b-84bf-fc85130a9e8a}" ma:sspId="6b902723-c9c7-4e15-a187-84da058e1999" ma:termSetId="193b5951-57ee-4f8f-98cd-1cbe68e6670f" ma:anchorId="00000000-0000-0000-0000-000000000000" ma:open="false" ma:isKeyword="false">
      <xsd:complexType>
        <xsd:sequence>
          <xsd:element ref="pc:Terms" minOccurs="0" maxOccurs="1"/>
        </xsd:sequence>
      </xsd:complexType>
    </xsd:element>
    <xsd:element name="na844f91da114ed8ac200f86428f6f2e" ma:index="19" nillable="true" ma:taxonomy="true" ma:internalName="na844f91da114ed8ac200f86428f6f2e" ma:taxonomyFieldName="INITECH_BusinessArea" ma:displayName="Organisation" ma:readOnly="false" ma:default="2;#Kommunikation|39d2bd8b-2994-459b-a806-52d170f908bb" ma:fieldId="{7a844f91-da11-4ed8-ac20-0f86428f6f2e}" ma:taxonomyMulti="true" ma:sspId="6b902723-c9c7-4e15-a187-84da058e1999" ma:termSetId="09d476a1-048e-4302-8ea1-ffdb3a2cc175" ma:anchorId="00000000-0000-0000-0000-000000000000" ma:open="false" ma:isKeyword="false">
      <xsd:complexType>
        <xsd:sequence>
          <xsd:element ref="pc:Terms" minOccurs="0" maxOccurs="1"/>
        </xsd:sequence>
      </xsd:complexType>
    </xsd:element>
    <xsd:element name="SharedWithUsers" ma:index="2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0ECFB-C6CC-4FB3-8673-22DA83142165}">
  <ds:schemaRefs>
    <ds:schemaRef ds:uri="http://schemas.microsoft.com/sharepoint/v3/contenttype/forms"/>
  </ds:schemaRefs>
</ds:datastoreItem>
</file>

<file path=customXml/itemProps2.xml><?xml version="1.0" encoding="utf-8"?>
<ds:datastoreItem xmlns:ds="http://schemas.openxmlformats.org/officeDocument/2006/customXml" ds:itemID="{BB6D0DE0-723D-4B79-A776-C2E6902CBFD0}">
  <ds:schemaRefs>
    <ds:schemaRef ds:uri="http://schemas.microsoft.com/office/2006/metadata/properties"/>
    <ds:schemaRef ds:uri="http://schemas.microsoft.com/office/infopath/2007/PartnerControls"/>
    <ds:schemaRef ds:uri="5ce3cb6a-0c47-46f1-ae89-d7ba309204df"/>
    <ds:schemaRef ds:uri="129c9fa2-829d-45a9-8418-7e6c8690f7ab"/>
  </ds:schemaRefs>
</ds:datastoreItem>
</file>

<file path=customXml/itemProps3.xml><?xml version="1.0" encoding="utf-8"?>
<ds:datastoreItem xmlns:ds="http://schemas.openxmlformats.org/officeDocument/2006/customXml" ds:itemID="{CF68968E-9D53-4D37-AAA5-B67533813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c9fa2-829d-45a9-8418-7e6c8690f7ab"/>
    <ds:schemaRef ds:uri="5ce3cb6a-0c47-46f1-ae89-d7ba309204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1210</Words>
  <Characters>6419</Characters>
  <Application>Microsoft Office Word</Application>
  <DocSecurity>0</DocSecurity>
  <Lines>53</Lines>
  <Paragraphs>15</Paragraphs>
  <ScaleCrop>false</ScaleCrop>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Lisa Garting</cp:lastModifiedBy>
  <cp:revision>2</cp:revision>
  <dcterms:created xsi:type="dcterms:W3CDTF">2023-11-10T14:03:00Z</dcterms:created>
  <dcterms:modified xsi:type="dcterms:W3CDTF">2023-11-10T14:03:00Z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0x010100EFD6C4D9E2C8714F8252AE68584C64B9</vt:lpwstr>
  </property>
  <property fmtid="{D5CDD505-2E9C-101B-9397-08002B2CF9AE}" pid="4" name="INITECH_VS_DocumentType">
    <vt:lpwstr/>
  </property>
</Properties>
</file>